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B5" w:rsidRDefault="00201702" w:rsidP="00BF5C22">
      <w:pPr>
        <w:spacing w:afterLines="50" w:line="60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江苏新闻奖（作品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类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）参评作品推荐表</w:t>
      </w:r>
    </w:p>
    <w:tbl>
      <w:tblPr>
        <w:tblW w:w="9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512"/>
        <w:gridCol w:w="888"/>
        <w:gridCol w:w="1323"/>
        <w:gridCol w:w="1289"/>
        <w:gridCol w:w="850"/>
        <w:gridCol w:w="851"/>
        <w:gridCol w:w="454"/>
        <w:gridCol w:w="1122"/>
        <w:gridCol w:w="1532"/>
      </w:tblGrid>
      <w:tr w:rsidR="00E169B5" w:rsidTr="00E22344">
        <w:trPr>
          <w:trHeight w:hRule="exact" w:val="753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作品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4012" w:type="dxa"/>
            <w:gridSpan w:val="4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落子匈牙利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常熟汽饰首个海外工厂开工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color w:val="000000"/>
                <w:sz w:val="28"/>
              </w:rPr>
              <w:t>作品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color w:val="000000"/>
                <w:sz w:val="28"/>
              </w:rPr>
              <w:t>年度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2024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年度</w:t>
            </w:r>
          </w:p>
        </w:tc>
      </w:tr>
      <w:tr w:rsidR="00E169B5" w:rsidTr="00E22344">
        <w:trPr>
          <w:trHeight w:hRule="exact" w:val="705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字数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4012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分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43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秒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color w:val="000000"/>
                <w:sz w:val="28"/>
              </w:rPr>
              <w:t>作品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color w:val="000000"/>
                <w:sz w:val="28"/>
              </w:rPr>
              <w:t>类别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新媒体</w:t>
            </w:r>
          </w:p>
        </w:tc>
      </w:tr>
      <w:tr w:rsidR="00E169B5" w:rsidTr="00E22344">
        <w:trPr>
          <w:trHeight w:val="391"/>
          <w:jc w:val="center"/>
        </w:trPr>
        <w:tc>
          <w:tcPr>
            <w:tcW w:w="992" w:type="dxa"/>
            <w:vMerge/>
            <w:tcBorders>
              <w:tl2br w:val="nil"/>
              <w:tr2bl w:val="nil"/>
            </w:tcBorders>
            <w:vAlign w:val="center"/>
          </w:tcPr>
          <w:p w:rsidR="00E169B5" w:rsidRDefault="00E169B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4012" w:type="dxa"/>
            <w:gridSpan w:val="4"/>
            <w:vMerge/>
            <w:tcBorders>
              <w:tl2br w:val="nil"/>
              <w:tr2bl w:val="nil"/>
            </w:tcBorders>
            <w:vAlign w:val="center"/>
          </w:tcPr>
          <w:p w:rsidR="00E169B5" w:rsidRDefault="00E169B5" w:rsidP="00E22344">
            <w:pPr>
              <w:spacing w:line="380" w:lineRule="exact"/>
              <w:ind w:firstLine="560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短视频</w:t>
            </w:r>
          </w:p>
        </w:tc>
      </w:tr>
      <w:tr w:rsidR="00E169B5" w:rsidTr="00E22344">
        <w:trPr>
          <w:trHeight w:val="538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4012" w:type="dxa"/>
            <w:gridSpan w:val="4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马超、沙天寅、徐畅、季圣谕、郁天成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曹伟锋、吴婷怡</w:t>
            </w:r>
          </w:p>
        </w:tc>
      </w:tr>
      <w:tr w:rsidR="00E169B5" w:rsidTr="00E22344">
        <w:trPr>
          <w:trHeight w:val="632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原创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4012" w:type="dxa"/>
            <w:gridSpan w:val="4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pacing w:val="-6"/>
                <w:sz w:val="21"/>
                <w:szCs w:val="15"/>
              </w:rPr>
              <w:t>常熟市融媒体中心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260" w:lineRule="exact"/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36"/>
              </w:rPr>
              <w:t>发布端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36"/>
              </w:rPr>
              <w:t>/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36"/>
              </w:rPr>
              <w:t>账号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36"/>
              </w:rPr>
              <w:t>/</w:t>
            </w:r>
          </w:p>
          <w:p w:rsidR="00E169B5" w:rsidRDefault="00201702">
            <w:pPr>
              <w:spacing w:line="260" w:lineRule="exact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常熟融媒微信视频号</w:t>
            </w:r>
          </w:p>
        </w:tc>
      </w:tr>
      <w:tr w:rsidR="00E169B5" w:rsidTr="00E22344">
        <w:trPr>
          <w:trHeight w:hRule="exact" w:val="774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刊播版面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pacing w:val="-23"/>
                <w:sz w:val="24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名称和版次）</w:t>
            </w:r>
          </w:p>
        </w:tc>
        <w:tc>
          <w:tcPr>
            <w:tcW w:w="3500" w:type="dxa"/>
            <w:gridSpan w:val="3"/>
            <w:tcBorders>
              <w:tl2br w:val="nil"/>
              <w:tr2bl w:val="nil"/>
            </w:tcBorders>
            <w:vAlign w:val="center"/>
          </w:tcPr>
          <w:p w:rsidR="00E169B5" w:rsidRDefault="00E169B5">
            <w:pPr>
              <w:spacing w:line="260" w:lineRule="exact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发布日期</w:t>
            </w:r>
          </w:p>
        </w:tc>
        <w:tc>
          <w:tcPr>
            <w:tcW w:w="3959" w:type="dxa"/>
            <w:gridSpan w:val="4"/>
            <w:tcBorders>
              <w:tl2br w:val="nil"/>
              <w:tr2bl w:val="nil"/>
            </w:tcBorders>
            <w:vAlign w:val="center"/>
          </w:tcPr>
          <w:p w:rsidR="00E169B5" w:rsidRDefault="00201702" w:rsidP="00945C0C">
            <w:pPr>
              <w:spacing w:line="2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2024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19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15"/>
              </w:rPr>
              <w:t>日</w:t>
            </w:r>
          </w:p>
        </w:tc>
      </w:tr>
      <w:tr w:rsidR="00E169B5" w:rsidTr="00E22344">
        <w:trPr>
          <w:trHeight w:val="778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21"/>
              </w:rPr>
              <w:t>新媒体作品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4"/>
                <w:szCs w:val="21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:rsidR="00E169B5" w:rsidRDefault="00201702" w:rsidP="00E22344">
            <w:pPr>
              <w:spacing w:line="260" w:lineRule="exact"/>
              <w:rPr>
                <w:rFonts w:ascii="Times New Roman" w:eastAsia="方正仿宋_GBK" w:hAnsi="Times New Roman" w:cs="Times New Roman"/>
                <w:color w:val="000000"/>
                <w:sz w:val="28"/>
                <w:highlight w:val="yellow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  <w:t>https://weixin.qq.com/sph/ABuQymVic</w:t>
            </w:r>
          </w:p>
        </w:tc>
      </w:tr>
      <w:tr w:rsidR="00E169B5">
        <w:trPr>
          <w:trHeight w:val="1880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作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品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简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:rsidR="00D7554A" w:rsidRDefault="00201702" w:rsidP="00D7554A">
            <w:pPr>
              <w:ind w:firstLineChars="200" w:firstLine="420"/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来自常熟的汽车零部件工厂将在欧洲大陆的中心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 xml:space="preserve"> —— 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匈牙利开工建厂。记者得知消息后，提前联系企业，掌握一手资料，并争取到赴匈牙利工地现场进行报道的机会。开工当天，前方记者、后方编辑默契配合，第一时间发布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电视消息、短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视频与推文，用镜头记录下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中国智造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扎根欧洲的关键一刻。</w:t>
            </w:r>
          </w:p>
          <w:p w:rsidR="00E169B5" w:rsidRPr="00E22344" w:rsidRDefault="00201702" w:rsidP="00D7554A">
            <w:pPr>
              <w:ind w:firstLineChars="200" w:firstLine="420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汽车及零部件产业是常熟三大千亿级支柱产业之一，近年来，常熟不断提升创新能力、加速集群发展、开拓国外市场。这座位于匈牙利的工厂，正是常熟乃至江苏汽车产业向欧洲进军的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桥头堡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，标志着地方优势产业从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产品出海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迈向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产能出海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品牌出海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的新阶段。作为中国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—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中东欧合作与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一带一路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欧洲布局的重要节点，匈牙利已成为众多中国企业深耕欧洲的门户。常熟汽饰的落地，正是中国民营制造企业主动融入全球产业链，以绿色智能制造服务共建国家发展、为当地创造就业、贡献中国经验的鲜活实践，也印证了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共建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‘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一带一路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’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源自中国，成果和机遇属于世界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的深刻内涵。报道播出后引发广泛关注，短视频全网播放（阅读）量达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3.6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万次，点赞、转发、评论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3000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余次。作品紧扣时代主题、时效性强、数据详实，极大展示了常熟汽车及零部件产业不断开拓闯海外市场的可喜进展，提振了广大企业积极创新谋发展的精气神，也向国际社会讲述了一家中国企业在欧洲发展的动人故事，用事实印证了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合作才能共赢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，展现了推动共建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一带一路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高质量发展的生动实践。</w:t>
            </w:r>
          </w:p>
        </w:tc>
      </w:tr>
      <w:tr w:rsidR="00E169B5" w:rsidTr="00E22344">
        <w:trPr>
          <w:trHeight w:hRule="exact" w:val="728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传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播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数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eastAsia="华文楷体" w:hAnsi="Times New Roman" w:cs="Times New Roman"/>
                <w:b/>
                <w:bCs/>
                <w:color w:val="000000"/>
                <w:sz w:val="21"/>
                <w:szCs w:val="21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280" w:lineRule="exact"/>
              <w:rPr>
                <w:rFonts w:ascii="Times New Roman" w:eastAsia="方正仿宋_GBK" w:hAnsi="Times New Roman" w:cs="Times New Roman"/>
                <w:color w:val="000000"/>
                <w:spacing w:val="-6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  <w:t>https://weixin.q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15"/>
              </w:rPr>
              <w:t>q.com/sph/ABuQymVic</w:t>
            </w:r>
          </w:p>
        </w:tc>
      </w:tr>
      <w:tr w:rsidR="00E169B5" w:rsidTr="00E22344">
        <w:trPr>
          <w:trHeight w:hRule="exact" w:val="570"/>
          <w:jc w:val="center"/>
        </w:trPr>
        <w:tc>
          <w:tcPr>
            <w:tcW w:w="992" w:type="dxa"/>
            <w:vMerge/>
            <w:tcBorders>
              <w:tl2br w:val="nil"/>
              <w:tr2bl w:val="nil"/>
            </w:tcBorders>
            <w:vAlign w:val="center"/>
          </w:tcPr>
          <w:p w:rsidR="00E169B5" w:rsidRDefault="00E169B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>
            <w:pPr>
              <w:spacing w:line="240" w:lineRule="exact"/>
              <w:jc w:val="center"/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  <w:t>该平台</w:t>
            </w:r>
          </w:p>
          <w:p w:rsidR="00E169B5" w:rsidRDefault="00201702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>
            <w:pPr>
              <w:spacing w:line="24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3.6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万</w:t>
            </w:r>
          </w:p>
        </w:tc>
        <w:tc>
          <w:tcPr>
            <w:tcW w:w="1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169B5" w:rsidRDefault="00201702">
            <w:pPr>
              <w:spacing w:line="240" w:lineRule="exact"/>
              <w:jc w:val="center"/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  <w:t>该平台</w:t>
            </w:r>
          </w:p>
          <w:p w:rsidR="00E169B5" w:rsidRDefault="00201702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  <w:t>互动量</w:t>
            </w:r>
          </w:p>
        </w:tc>
        <w:tc>
          <w:tcPr>
            <w:tcW w:w="2155" w:type="dxa"/>
            <w:gridSpan w:val="3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24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3958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24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b/>
                <w:bCs/>
                <w:color w:val="000000"/>
                <w:sz w:val="21"/>
                <w:szCs w:val="21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24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4.1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万</w:t>
            </w:r>
          </w:p>
        </w:tc>
      </w:tr>
      <w:tr w:rsidR="00E169B5" w:rsidTr="00D7554A">
        <w:trPr>
          <w:trHeight w:hRule="exact" w:val="549"/>
          <w:jc w:val="center"/>
        </w:trPr>
        <w:tc>
          <w:tcPr>
            <w:tcW w:w="1504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color w:val="000000"/>
                <w:sz w:val="28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E169B5" w:rsidRDefault="00D918D4">
            <w:pPr>
              <w:spacing w:line="240" w:lineRule="exact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 w:rsidRPr="00D918D4"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https://www.csxww.com/convenient_info/829376538169413.html</w:t>
            </w:r>
          </w:p>
        </w:tc>
      </w:tr>
      <w:tr w:rsidR="00E169B5" w:rsidTr="00E22344">
        <w:trPr>
          <w:trHeight w:hRule="exact" w:val="2090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</w:rPr>
              <w:t xml:space="preserve">  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</w:rPr>
              <w:t>推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</w:rPr>
              <w:t>荐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</w:rPr>
              <w:t>理</w:t>
            </w:r>
          </w:p>
          <w:p w:rsidR="00E169B5" w:rsidRDefault="0020170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</w:rPr>
              <w:t>由</w:t>
            </w:r>
          </w:p>
          <w:p w:rsidR="00E169B5" w:rsidRDefault="00201702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</w:tcPr>
          <w:p w:rsidR="00E169B5" w:rsidRDefault="00201702" w:rsidP="00E22344">
            <w:pPr>
              <w:spacing w:line="280" w:lineRule="exact"/>
              <w:ind w:firstLineChars="200" w:firstLine="420"/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习近平总书记指出：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共建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‘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一带一路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’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追求的是发展，崇尚的是共赢，传递的是希望。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他强调，要坚持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以和平合作、开放包容、互学互鉴、互利共赢为核心的丝路精神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全面推动共建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‘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一带一路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’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高质量发展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sz w:val="21"/>
                <w:szCs w:val="21"/>
              </w:rPr>
              <w:t>。本作品正是这一重大倡议在县域基层、在企业一线的生动落地。</w:t>
            </w:r>
          </w:p>
          <w:p w:rsidR="00E169B5" w:rsidRDefault="00201702" w:rsidP="00E22344">
            <w:pPr>
              <w:spacing w:line="440" w:lineRule="exact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pacing w:val="-2"/>
                <w:sz w:val="28"/>
              </w:rPr>
              <w:t xml:space="preserve">      </w:t>
            </w:r>
            <w:r w:rsidR="00E22344">
              <w:rPr>
                <w:rFonts w:ascii="Times New Roman" w:eastAsia="方正仿宋_GBK" w:hAnsi="Times New Roman" w:cs="Times New Roman"/>
                <w:color w:val="000000"/>
                <w:spacing w:val="-2"/>
                <w:sz w:val="28"/>
              </w:rPr>
              <w:t xml:space="preserve">                            </w:t>
            </w:r>
            <w:r>
              <w:rPr>
                <w:rFonts w:ascii="Times New Roman" w:eastAsia="方正仿宋_GBK" w:hAnsi="Times New Roman" w:cs="Times New Roman"/>
                <w:color w:val="000000"/>
                <w:spacing w:val="-2"/>
                <w:sz w:val="28"/>
              </w:rPr>
              <w:t>签名</w:t>
            </w:r>
            <w:r w:rsidR="00E22344">
              <w:rPr>
                <w:rFonts w:ascii="Times New Roman" w:eastAsia="方正仿宋_GBK" w:hAnsi="Times New Roman" w:cs="Times New Roman"/>
                <w:color w:val="000000"/>
                <w:spacing w:val="-2"/>
                <w:sz w:val="28"/>
              </w:rPr>
              <w:t>（</w:t>
            </w:r>
            <w:r w:rsidR="00E22344">
              <w:rPr>
                <w:rFonts w:ascii="Times New Roman" w:eastAsia="方正仿宋_GBK" w:hAnsi="Times New Roman" w:cs="Times New Roman" w:hint="eastAsia"/>
                <w:color w:val="000000"/>
                <w:spacing w:val="-2"/>
                <w:sz w:val="28"/>
              </w:rPr>
              <w:t>盖单位公章</w:t>
            </w:r>
            <w:r w:rsidR="00E22344">
              <w:rPr>
                <w:rFonts w:ascii="Times New Roman" w:eastAsia="方正仿宋_GBK" w:hAnsi="Times New Roman" w:cs="Times New Roman"/>
                <w:color w:val="000000"/>
                <w:spacing w:val="-2"/>
                <w:sz w:val="28"/>
              </w:rPr>
              <w:t>）</w:t>
            </w:r>
            <w:r>
              <w:rPr>
                <w:rFonts w:ascii="Times New Roman" w:eastAsia="方正仿宋_GBK" w:hAnsi="Times New Roman" w:cs="Times New Roman"/>
                <w:color w:val="000000"/>
                <w:spacing w:val="-2"/>
                <w:sz w:val="28"/>
              </w:rPr>
              <w:t>：</w:t>
            </w:r>
          </w:p>
          <w:p w:rsidR="00E169B5" w:rsidRDefault="00201702" w:rsidP="00E22344">
            <w:pPr>
              <w:spacing w:line="440" w:lineRule="exact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 xml:space="preserve">                                          </w:t>
            </w:r>
            <w:r w:rsidR="00E22344">
              <w:rPr>
                <w:rFonts w:ascii="Times New Roman" w:eastAsia="方正仿宋_GBK" w:hAnsi="Times New Roman" w:cs="Times New Roman"/>
                <w:color w:val="000000"/>
                <w:sz w:val="28"/>
              </w:rPr>
              <w:t>2026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年</w:t>
            </w:r>
            <w:r w:rsidR="00E22344">
              <w:rPr>
                <w:rFonts w:ascii="Times New Roman" w:eastAsia="方正仿宋_GBK" w:hAnsi="Times New Roman" w:cs="Times New Roman"/>
                <w:color w:val="000000"/>
                <w:sz w:val="28"/>
              </w:rPr>
              <w:t>7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月</w:t>
            </w:r>
            <w:r w:rsidR="00E22344">
              <w:rPr>
                <w:rFonts w:ascii="Times New Roman" w:eastAsia="方正仿宋_GBK" w:hAnsi="Times New Roman" w:cs="Times New Roman"/>
                <w:color w:val="000000"/>
                <w:sz w:val="28"/>
              </w:rPr>
              <w:t>20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日</w:t>
            </w:r>
          </w:p>
        </w:tc>
      </w:tr>
    </w:tbl>
    <w:p w:rsidR="00BF5C22" w:rsidRPr="00BF361D" w:rsidRDefault="00BF5C22" w:rsidP="00D7554A">
      <w:pPr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szCs w:val="32"/>
        </w:rPr>
        <w:lastRenderedPageBreak/>
        <w:t>作品二维码、代表性截图、完整文字稿：</w:t>
      </w:r>
    </w:p>
    <w:p w:rsidR="00BF5C22" w:rsidRPr="00BF5C22" w:rsidRDefault="00BF5C22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431800</wp:posOffset>
            </wp:positionV>
            <wp:extent cx="1905000" cy="1838325"/>
            <wp:effectExtent l="19050" t="0" r="0" b="0"/>
            <wp:wrapTopAndBottom/>
            <wp:docPr id="2" name="图片 1" descr="1736405086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640508622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sz w:val="28"/>
          <w:szCs w:val="28"/>
        </w:rPr>
        <w:t>作品二维码：</w:t>
      </w:r>
    </w:p>
    <w:p w:rsidR="00BF5C22" w:rsidRDefault="00BF5C22">
      <w:pPr>
        <w:rPr>
          <w:rFonts w:ascii="黑体" w:eastAsia="黑体" w:hAnsi="黑体" w:cs="黑体" w:hint="eastAsia"/>
          <w:sz w:val="28"/>
          <w:szCs w:val="28"/>
        </w:rPr>
      </w:pPr>
      <w:r w:rsidRPr="00BF5C22">
        <w:rPr>
          <w:rFonts w:ascii="黑体" w:eastAsia="黑体" w:hAnsi="黑体" w:cs="黑体" w:hint="eastAsia"/>
          <w:sz w:val="28"/>
          <w:szCs w:val="28"/>
        </w:rPr>
        <w:t>代表性截图：</w:t>
      </w:r>
    </w:p>
    <w:p w:rsidR="00D7554A" w:rsidRDefault="00D7554A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noProof/>
          <w:sz w:val="28"/>
          <w:szCs w:val="28"/>
        </w:rPr>
        <w:drawing>
          <wp:inline distT="0" distB="0" distL="0" distR="0">
            <wp:extent cx="2724150" cy="5596302"/>
            <wp:effectExtent l="19050" t="0" r="0" b="0"/>
            <wp:docPr id="3" name="图片 1" descr="G:\腾讯电脑管家软件搬家\xwechat_files\qq147525177_9cc1\temp\RWTemp\2026-07\5bf3655e6794ff9132227d52df3d062e\74febf1ef324b11f6e13afa592626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腾讯电脑管家软件搬家\xwechat_files\qq147525177_9cc1\temp\RWTemp\2026-07\5bf3655e6794ff9132227d52df3d062e\74febf1ef324b11f6e13afa592626dc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71" cy="560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C22" w:rsidRDefault="00BF5C22">
      <w:pPr>
        <w:rPr>
          <w:rFonts w:ascii="黑体" w:eastAsia="黑体" w:hAnsi="黑体" w:cs="黑体" w:hint="eastAsia"/>
          <w:sz w:val="28"/>
          <w:szCs w:val="28"/>
        </w:rPr>
      </w:pPr>
      <w:r w:rsidRPr="00BF5C22">
        <w:rPr>
          <w:rFonts w:ascii="黑体" w:eastAsia="黑体" w:hAnsi="黑体" w:cs="黑体" w:hint="eastAsia"/>
          <w:sz w:val="28"/>
          <w:szCs w:val="28"/>
        </w:rPr>
        <w:lastRenderedPageBreak/>
        <w:t>完整文字稿：</w:t>
      </w:r>
    </w:p>
    <w:p w:rsidR="00BF5C22" w:rsidRPr="00BF5C22" w:rsidRDefault="00BF5C22" w:rsidP="00BF5C22">
      <w:pPr>
        <w:spacing w:line="560" w:lineRule="exact"/>
        <w:jc w:val="center"/>
        <w:rPr>
          <w:rFonts w:ascii="方正小标宋_GBK" w:eastAsia="方正小标宋_GBK" w:hAnsi="宋体" w:hint="eastAsia"/>
          <w:szCs w:val="32"/>
        </w:rPr>
      </w:pPr>
      <w:r w:rsidRPr="00BF5C22">
        <w:rPr>
          <w:rFonts w:ascii="方正小标宋_GBK" w:eastAsia="方正小标宋_GBK" w:hAnsi="宋体" w:hint="eastAsia"/>
          <w:szCs w:val="32"/>
        </w:rPr>
        <w:t>落子匈牙利  常熟汽饰首个海外工厂开工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融媒记者</w:t>
      </w:r>
      <w:r>
        <w:rPr>
          <w:rFonts w:ascii="仿宋_GB2312" w:eastAsia="仿宋_GB2312" w:hint="eastAsia"/>
          <w:szCs w:val="32"/>
        </w:rPr>
        <w:t>/</w:t>
      </w:r>
      <w:r w:rsidRPr="00432255">
        <w:rPr>
          <w:rFonts w:ascii="仿宋_GB2312" w:eastAsia="仿宋_GB2312" w:hint="eastAsia"/>
          <w:szCs w:val="32"/>
        </w:rPr>
        <w:t>马超  沙天寅  徐畅  季圣瑜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【出像：常熟融媒记者 沙天寅】</w:t>
      </w:r>
    </w:p>
    <w:p w:rsidR="00BF5C22" w:rsidRPr="00432255" w:rsidRDefault="00BF5C22" w:rsidP="00BF5C22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这里是匈牙利的尼赖吉哈佐市， 在我所在的这片空地上，常熟汽饰的首家海外工厂今天（11月18日）开工建设。跨越了10200多公里的距离，来自中国江苏的汽车零部件企业和欧洲汽车产业链即将在这里握手。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【解说词】</w:t>
      </w:r>
    </w:p>
    <w:p w:rsidR="00BF5C22" w:rsidRPr="00432255" w:rsidRDefault="00BF5C22" w:rsidP="00BF5C22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常熟汽饰计划在这里打造一座生产智能座舱模块的“数字化绿色制造”标杆工厂，工厂占地面积约6万平方米，总投资6000万欧元，投产后预计年产45万套汽车内外饰产品。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【字幕】</w:t>
      </w:r>
    </w:p>
    <w:p w:rsidR="00BF5C22" w:rsidRPr="00432255" w:rsidRDefault="00BF5C22" w:rsidP="00BF5C22">
      <w:pPr>
        <w:spacing w:line="560" w:lineRule="exact"/>
        <w:ind w:leftChars="218" w:left="698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占地面积约6万平方米</w:t>
      </w:r>
      <w:r w:rsidRPr="00432255">
        <w:rPr>
          <w:rFonts w:ascii="仿宋_GB2312" w:eastAsia="仿宋_GB2312" w:hint="eastAsia"/>
          <w:szCs w:val="32"/>
        </w:rPr>
        <w:br/>
        <w:t>投产后预计年产45万套汽车内外饰产品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【解说词】</w:t>
      </w:r>
    </w:p>
    <w:p w:rsidR="00BF5C22" w:rsidRPr="00432255" w:rsidRDefault="00BF5C22" w:rsidP="00BF5C22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而就在一个月前，国内电池巨头欣旺达投资的新能源汽车动力电池工厂，也在这个园区打下了开工的第一根基桩。中匈两国不断深化的经贸关系和良好的投资环境，让匈牙利成为一片吸引中国车企不断落户的热土。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【采访：尼赖吉哈佐市副市长   波德洛维奇·罗兰】</w:t>
      </w:r>
    </w:p>
    <w:p w:rsidR="00BF5C22" w:rsidRPr="00432255" w:rsidRDefault="00BF5C22" w:rsidP="00BF5C22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一切都准备就绪，包括水资源、污水排放、道路建设等，欢迎中国企业在这里投资，我们会快速响应，用高效的服务推进项目落地。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【解说词】</w:t>
      </w:r>
    </w:p>
    <w:p w:rsidR="00BF5C22" w:rsidRPr="00432255" w:rsidRDefault="00BF5C22" w:rsidP="00BF5C22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lastRenderedPageBreak/>
        <w:t>匈牙利处于欧洲的中心，是重要的物流枢纽，能对整个欧洲，甚至非洲、西亚地区实现辐射。/另外，匈牙利还拥有完善的汽车产业链，有“欧洲底特律”之称。全球20大汽车制造商中，有14家在匈牙利建立整车厂和零部件生产基地。常熟汽饰是中国乘用车内外饰行业的主要供应商之一，已经具备了参与全球化竞争的能力。随着近年来蔚来、比亚迪、上汽、中国中车、宁德时代等国内车企陆续在匈牙利布局生产基地，常熟汽饰也跟随着中国汽车产业链的延伸，抢抓机遇，拼船出海。</w:t>
      </w:r>
    </w:p>
    <w:p w:rsidR="00BF5C22" w:rsidRPr="00432255" w:rsidRDefault="00BF5C22" w:rsidP="00BF5C22">
      <w:pPr>
        <w:spacing w:line="560" w:lineRule="exact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【采访：梅赛德斯-奔驰汽车集团内饰采购和质量总监 里卡多·马萨吉·艾克】</w:t>
      </w:r>
    </w:p>
    <w:p w:rsidR="00BF5C22" w:rsidRPr="00432255" w:rsidRDefault="00BF5C22" w:rsidP="00BF5C22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 w:rsidRPr="00432255">
        <w:rPr>
          <w:rFonts w:ascii="仿宋_GB2312" w:eastAsia="仿宋_GB2312" w:hint="eastAsia"/>
          <w:szCs w:val="32"/>
        </w:rPr>
        <w:t>对我们奔驰来说，要成为一级配套厂在欧洲必须要有生产基地，常熟汽饰在欧洲建厂确实对产业链有积极的影响，因为常熟汽饰在汽车零部件方面具备深厚的技术功底，可为我们提供“从项目工程开发和设计，到模检具设计和制造、设备自动化解决方案”等一体化服务。</w:t>
      </w:r>
    </w:p>
    <w:p w:rsidR="00BF5C22" w:rsidRPr="00BF5C22" w:rsidRDefault="00BF5C22">
      <w:pPr>
        <w:rPr>
          <w:rFonts w:ascii="黑体" w:eastAsia="黑体" w:hAnsi="黑体" w:cs="黑体"/>
          <w:sz w:val="28"/>
          <w:szCs w:val="28"/>
        </w:rPr>
      </w:pPr>
    </w:p>
    <w:sectPr w:rsidR="00BF5C22" w:rsidRPr="00BF5C22" w:rsidSect="00E22344">
      <w:headerReference w:type="default" r:id="rId8"/>
      <w:footerReference w:type="default" r:id="rId9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E50" w:rsidRDefault="00D35E50" w:rsidP="00E169B5">
      <w:r>
        <w:separator/>
      </w:r>
    </w:p>
  </w:endnote>
  <w:endnote w:type="continuationSeparator" w:id="0">
    <w:p w:rsidR="00D35E50" w:rsidRDefault="00D35E50" w:rsidP="00E16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8137E7F-9A6C-46B3-97CA-4EA755B7CBFD}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70836BD-41E7-49A4-9884-D7C3986862B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4560B18-CF3C-4536-ABD5-62816D4F1C6D}"/>
  </w:font>
  <w:font w:name="方正小标宋简体">
    <w:altName w:val="DFLiKaiShu-Md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87752C2-50E7-407D-A759-7455AFD8BC36}"/>
    <w:embedBold r:id="rId5" w:subsetted="1" w:fontKey="{460102CF-9ED7-4AA8-89D5-90043FCAFB9F}"/>
  </w:font>
  <w:font w:name="华文楷体">
    <w:charset w:val="86"/>
    <w:family w:val="auto"/>
    <w:pitch w:val="default"/>
    <w:sig w:usb0="00000287" w:usb1="080F0000" w:usb2="00000000" w:usb3="00000000" w:csb0="0004009F" w:csb1="DFD70000"/>
    <w:embedBold r:id="rId6" w:subsetted="1" w:fontKey="{C74B0072-4065-463E-B1A7-B73F356CD407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7" w:subsetted="1" w:fontKey="{FC3C9EA4-F600-460A-A46A-DC0FC53CB41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8" w:subsetted="1" w:fontKey="{188D8202-0AC0-4EA6-8653-4E62EBF1496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99627"/>
      <w:docPartObj>
        <w:docPartGallery w:val="Page Numbers (Bottom of Page)"/>
        <w:docPartUnique/>
      </w:docPartObj>
    </w:sdtPr>
    <w:sdtContent>
      <w:p w:rsidR="00D7554A" w:rsidRDefault="00D7554A">
        <w:pPr>
          <w:pStyle w:val="a5"/>
          <w:jc w:val="center"/>
        </w:pPr>
        <w:fldSimple w:instr=" PAGE   \* MERGEFORMAT ">
          <w:r w:rsidRPr="00D7554A">
            <w:rPr>
              <w:noProof/>
              <w:lang w:val="zh-CN"/>
            </w:rPr>
            <w:t>2</w:t>
          </w:r>
        </w:fldSimple>
      </w:p>
    </w:sdtContent>
  </w:sdt>
  <w:p w:rsidR="00D7554A" w:rsidRDefault="00D755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E50" w:rsidRDefault="00D35E50" w:rsidP="00E169B5">
      <w:r>
        <w:separator/>
      </w:r>
    </w:p>
  </w:footnote>
  <w:footnote w:type="continuationSeparator" w:id="0">
    <w:p w:rsidR="00D35E50" w:rsidRDefault="00D35E50" w:rsidP="00E16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9B5" w:rsidRDefault="00E169B5">
    <w:pPr>
      <w:pStyle w:val="3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169B5"/>
    <w:rsid w:val="00201702"/>
    <w:rsid w:val="006F62F0"/>
    <w:rsid w:val="00906786"/>
    <w:rsid w:val="00945C0C"/>
    <w:rsid w:val="00976B2A"/>
    <w:rsid w:val="00BF5C22"/>
    <w:rsid w:val="00D35E50"/>
    <w:rsid w:val="00D7554A"/>
    <w:rsid w:val="00D918D4"/>
    <w:rsid w:val="00E169B5"/>
    <w:rsid w:val="00E22344"/>
    <w:rsid w:val="00E82B68"/>
    <w:rsid w:val="01A97B4C"/>
    <w:rsid w:val="040C2A1E"/>
    <w:rsid w:val="0B462863"/>
    <w:rsid w:val="0BDC704F"/>
    <w:rsid w:val="0C48260B"/>
    <w:rsid w:val="0C9615C8"/>
    <w:rsid w:val="0EF6634E"/>
    <w:rsid w:val="103E4A53"/>
    <w:rsid w:val="16FA2753"/>
    <w:rsid w:val="1A2B27FC"/>
    <w:rsid w:val="1CF130DF"/>
    <w:rsid w:val="27B3445B"/>
    <w:rsid w:val="291819B2"/>
    <w:rsid w:val="2CCF04B2"/>
    <w:rsid w:val="2D9F23AD"/>
    <w:rsid w:val="2F725125"/>
    <w:rsid w:val="31523460"/>
    <w:rsid w:val="33363900"/>
    <w:rsid w:val="38C033A5"/>
    <w:rsid w:val="3A696F7B"/>
    <w:rsid w:val="3ADE3FB6"/>
    <w:rsid w:val="3B5D312D"/>
    <w:rsid w:val="3B893F22"/>
    <w:rsid w:val="3CBA010B"/>
    <w:rsid w:val="3CD218F9"/>
    <w:rsid w:val="3D202664"/>
    <w:rsid w:val="3F0C2A04"/>
    <w:rsid w:val="47F33DFB"/>
    <w:rsid w:val="499A72FA"/>
    <w:rsid w:val="4B4B5501"/>
    <w:rsid w:val="4B736055"/>
    <w:rsid w:val="4CA94913"/>
    <w:rsid w:val="51A40384"/>
    <w:rsid w:val="536A7BE8"/>
    <w:rsid w:val="5D250E1A"/>
    <w:rsid w:val="60BF5B6D"/>
    <w:rsid w:val="62F5293B"/>
    <w:rsid w:val="64201A10"/>
    <w:rsid w:val="68E6311C"/>
    <w:rsid w:val="6F6B5CF5"/>
    <w:rsid w:val="70CD2B43"/>
    <w:rsid w:val="72205B7A"/>
    <w:rsid w:val="73F26870"/>
    <w:rsid w:val="7423420D"/>
    <w:rsid w:val="77884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3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9B5"/>
    <w:pPr>
      <w:widowControl w:val="0"/>
      <w:jc w:val="both"/>
    </w:pPr>
    <w:rPr>
      <w:rFonts w:asciiTheme="minorHAnsi" w:eastAsia="方正仿宋_GB2312" w:hAnsiTheme="minorHAnsi" w:cstheme="minorBidi"/>
      <w:kern w:val="2"/>
      <w:sz w:val="32"/>
      <w:szCs w:val="22"/>
    </w:rPr>
  </w:style>
  <w:style w:type="paragraph" w:styleId="4">
    <w:name w:val="heading 4"/>
    <w:basedOn w:val="a"/>
    <w:next w:val="a"/>
    <w:uiPriority w:val="9"/>
    <w:unhideWhenUsed/>
    <w:qFormat/>
    <w:rsid w:val="00E169B5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iPriority w:val="99"/>
    <w:unhideWhenUsed/>
    <w:qFormat/>
    <w:rsid w:val="00E169B5"/>
    <w:pPr>
      <w:spacing w:after="120"/>
    </w:pPr>
    <w:rPr>
      <w:sz w:val="16"/>
      <w:szCs w:val="16"/>
    </w:rPr>
  </w:style>
  <w:style w:type="paragraph" w:styleId="a3">
    <w:name w:val="header"/>
    <w:basedOn w:val="a"/>
    <w:uiPriority w:val="99"/>
    <w:unhideWhenUsed/>
    <w:qFormat/>
    <w:rsid w:val="00E16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alloon Text"/>
    <w:basedOn w:val="a"/>
    <w:link w:val="Char"/>
    <w:rsid w:val="00D7554A"/>
    <w:rPr>
      <w:sz w:val="18"/>
      <w:szCs w:val="18"/>
    </w:rPr>
  </w:style>
  <w:style w:type="character" w:customStyle="1" w:styleId="Char">
    <w:name w:val="批注框文本 Char"/>
    <w:basedOn w:val="a0"/>
    <w:link w:val="a4"/>
    <w:rsid w:val="00D7554A"/>
    <w:rPr>
      <w:rFonts w:asciiTheme="minorHAnsi" w:eastAsia="方正仿宋_GB2312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D75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554A"/>
    <w:rPr>
      <w:rFonts w:asciiTheme="minorHAnsi" w:eastAsia="方正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</dc:creator>
  <cp:lastModifiedBy>xbany</cp:lastModifiedBy>
  <cp:revision>2</cp:revision>
  <dcterms:created xsi:type="dcterms:W3CDTF">2026-07-22T05:49:00Z</dcterms:created>
  <dcterms:modified xsi:type="dcterms:W3CDTF">2026-07-22T05:49:00Z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eyJoZGlkIjoiZDExNTAzOWE5YmNjMjFmZWE0MjdkNWZmNTYyODAyZGUiLCJ1c2VySWQiOiIyNDY3NjQ2MTMifQ==</vt:lpwstr>
  </property>
  <property fmtid="{D5CDD505-2E9C-101B-9397-08002B2CF9AE}" pid="4" name="ICV">
    <vt:lpwstr>7457F0FEDCA84521B87C2C2F555026D9_13</vt:lpwstr>
  </property>
</Properties>
</file>